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A2" w:rsidRDefault="000D18A2" w:rsidP="000D18A2">
      <w:pPr>
        <w:jc w:val="center"/>
        <w:rPr>
          <w:b/>
        </w:rPr>
      </w:pPr>
      <w:bookmarkStart w:id="0" w:name="_GoBack"/>
      <w:bookmarkEnd w:id="0"/>
      <w:r w:rsidRPr="000D18A2">
        <w:rPr>
          <w:b/>
        </w:rPr>
        <w:t xml:space="preserve">ΕΝΔΕΙΚΤΙΚΑ ΘΕΜΑΤΑ ΝΕΟΕΛΛΗΝΙΚΗΣ  ΓΛΩΣΣΑΣ ΓΙΑ ΤΗ ΔΟΚΙΜΑΣΙΑ ΕΙΣΑΓΩΓΗΣ </w:t>
      </w:r>
    </w:p>
    <w:p w:rsidR="000D18A2" w:rsidRPr="000D18A2" w:rsidRDefault="000D18A2" w:rsidP="000D18A2">
      <w:pPr>
        <w:jc w:val="center"/>
        <w:rPr>
          <w:b/>
        </w:rPr>
      </w:pPr>
      <w:r w:rsidRPr="000D18A2">
        <w:rPr>
          <w:b/>
        </w:rPr>
        <w:t>ΣΤΑ</w:t>
      </w:r>
      <w:r>
        <w:rPr>
          <w:b/>
        </w:rPr>
        <w:t xml:space="preserve"> </w:t>
      </w:r>
      <w:r w:rsidRPr="000D18A2">
        <w:rPr>
          <w:b/>
        </w:rPr>
        <w:t>ΠΡΟΤΥΠΑ ΛΥΚΕΙΑ</w:t>
      </w:r>
    </w:p>
    <w:p w:rsidR="000D18A2" w:rsidRDefault="000D18A2" w:rsidP="000D18A2">
      <w:pPr>
        <w:jc w:val="center"/>
      </w:pPr>
      <w:r>
        <w:t>Διαδίκτυο και μάθηση</w:t>
      </w:r>
    </w:p>
    <w:p w:rsidR="000D18A2" w:rsidRDefault="000D18A2" w:rsidP="00AD6795">
      <w:pPr>
        <w:jc w:val="both"/>
      </w:pPr>
      <w:r>
        <w:t xml:space="preserve">Το διαδίκτυο (Internet) </w:t>
      </w:r>
      <w:r w:rsidRPr="00C74B02">
        <w:rPr>
          <w:b/>
        </w:rPr>
        <w:t>αποτελεί</w:t>
      </w:r>
      <w:r>
        <w:t xml:space="preserve"> ένα από τα νεώτερα, δυναμικότερα αλλά και πιο πολυδιάστατα αποκτήματα της εκπαιδευτικής εργαλειοθήκης. Θεωρείται σήμερα ένα μέσο πλοήγησης σε κάθε πληροφορία που αφορά τον μαθητή και τον εκπαιδευτικό και μάλιστα μ’ ένα τρόπο διερευνητικό και σαφώς αντίθετο με τη μοναδική γνώση του σχολικού βιβλίου.</w:t>
      </w:r>
    </w:p>
    <w:p w:rsidR="000D18A2" w:rsidRDefault="000D18A2" w:rsidP="00AD6795">
      <w:pPr>
        <w:jc w:val="both"/>
      </w:pPr>
      <w:r>
        <w:t>Μια σωρεία πλεονεκτημάτων χαρακτηρίζουν τα πολυμέσα</w:t>
      </w:r>
      <w:r w:rsidRPr="00C74B02">
        <w:rPr>
          <w:u w:val="single"/>
        </w:rPr>
        <w:t>, βάσει των  οποίων μαθητές και εκπαιδευτικοί διευρύνουν την πληροφορία, την ανακαλούν όποτε τη χρειαστούν και, κυρίως, μπορούν να την ανασύρουν από πολλές πηγές,</w:t>
      </w:r>
      <w:r>
        <w:t xml:space="preserve"> με αποτέλεσμα να αναπτύσσεται η κριτική σκέψη, αντίποδας της αυθεντίας και της μοναδικότητας της γνώσης. </w:t>
      </w:r>
    </w:p>
    <w:p w:rsidR="000D18A2" w:rsidRDefault="000D18A2" w:rsidP="00AD6795">
      <w:pPr>
        <w:jc w:val="both"/>
      </w:pPr>
      <w:r>
        <w:t xml:space="preserve">Συγκεκριμένα, το διαδίκτυο προσφέρει εναλλακτικές μορφές μάθησης, </w:t>
      </w:r>
      <w:r w:rsidRPr="00C74B02">
        <w:rPr>
          <w:u w:val="single"/>
        </w:rPr>
        <w:t>γιατί προβάλλει την εικονική πραγματικότητα</w:t>
      </w:r>
      <w:r>
        <w:t xml:space="preserve">, πιο </w:t>
      </w:r>
      <w:r w:rsidRPr="00C74B02">
        <w:rPr>
          <w:b/>
        </w:rPr>
        <w:t>δελεαστική</w:t>
      </w:r>
      <w:r>
        <w:t xml:space="preserve"> από τη γραφή και την έντυπη εικόνα, επιτρέπει την εξερεύνηση της γνώσης και, τέλος, παρακινεί και στην τυχαία μάθηση μέσα από τα παράθυρα ή τις </w:t>
      </w:r>
      <w:r w:rsidRPr="00C74B02">
        <w:rPr>
          <w:b/>
        </w:rPr>
        <w:t>συναφείς</w:t>
      </w:r>
      <w:r>
        <w:t xml:space="preserve"> ιστοσελίδες </w:t>
      </w:r>
      <w:r w:rsidRPr="00C74B02">
        <w:rPr>
          <w:b/>
        </w:rPr>
        <w:t>που «ανοίγει</w:t>
      </w:r>
      <w:r>
        <w:t>» ο ενδιαφερόμενος, για να ψάξει το αντικείμενο που διερευνά. Η έρευνα μάλιστα στους ταξιδιώτες του διαδικτύου καταλήγει στο ότι όσο γενικότερους στόχους θέτει κανείς αρχικά τόσο περισσότερους κόμβους και παράθυρα επισκέπτεται, προκειμένου ν’ αποκτήσει μια ιδέα για το αντικείμενο που τον απασχολεί, και άρα τόσο περισσότερο ενημερώνεται για πολλά συναφή αντικείμενα.</w:t>
      </w:r>
    </w:p>
    <w:p w:rsidR="000D18A2" w:rsidRDefault="000D18A2" w:rsidP="00AD6795">
      <w:pPr>
        <w:jc w:val="both"/>
      </w:pPr>
      <w:r>
        <w:t xml:space="preserve">Σε κάθε περίπτωση όμως τίθεται επιτακτικά το ζήτημα </w:t>
      </w:r>
      <w:r w:rsidRPr="00C74B02">
        <w:rPr>
          <w:u w:val="single"/>
        </w:rPr>
        <w:t>της εγκυρότητας και της αξιοπιστίας</w:t>
      </w:r>
      <w:r>
        <w:t xml:space="preserve"> </w:t>
      </w:r>
      <w:r w:rsidRPr="00C74B02">
        <w:rPr>
          <w:u w:val="single"/>
        </w:rPr>
        <w:t>των πηγών του διαδικτύου</w:t>
      </w:r>
      <w:r>
        <w:t xml:space="preserve"> και κατά πόσο το περιβάλλον αυτό εγκυμονεί κινδύνους. Είναι λογικό μέσα σ’ έναν απέραντο χάρτη πληροφοριών να εγκλείεται, πέρα από την επικοινωνιακή και τεχνολογική διάσταση, και η εμπορική. Από την άλλη πλευρά γνωρίζουμε, ότι η γνώση δεν ήταν ποτέ ουδέτερη. Η ιδεολογία του φορέα της πάντα στιγματίζει τη γνώση, μπορεί να συνδέεται με συμφέροντα και να προάγει αυτό που η κάθε κυρίαρχη ομάδα ή τάξη θεωρεί </w:t>
      </w:r>
      <w:r w:rsidRPr="00C74B02">
        <w:rPr>
          <w:b/>
        </w:rPr>
        <w:t>«σωστό».</w:t>
      </w:r>
      <w:r>
        <w:t xml:space="preserve"> </w:t>
      </w:r>
    </w:p>
    <w:p w:rsidR="000D18A2" w:rsidRDefault="000D18A2" w:rsidP="00AD6795">
      <w:pPr>
        <w:jc w:val="both"/>
      </w:pPr>
      <w:r>
        <w:t xml:space="preserve">Σε αυτό το περιβάλλον προβάλλει ως ανάγκη να διαμορφώσουμε κατάλληλες στάσεις και συμπεριφορές, </w:t>
      </w:r>
      <w:r w:rsidRPr="00C74B02">
        <w:rPr>
          <w:u w:val="single"/>
        </w:rPr>
        <w:t>για να προφυλαχθούμε από κάθε είδους διαδικτυακή πληροφορία</w:t>
      </w:r>
      <w:r>
        <w:t xml:space="preserve"> που δεν πληροί τα κριτήρια της ευπρέπειας και της έγκυρης καταχώρισης. Ειδικά οι μαθητές θα πρέπει, με την </w:t>
      </w:r>
      <w:r w:rsidRPr="00C74B02">
        <w:rPr>
          <w:b/>
        </w:rPr>
        <w:t>αρωγή</w:t>
      </w:r>
      <w:r>
        <w:t xml:space="preserve"> και την υποστήριξη του εκπαιδευτικού συστήματος, να καλλιεργήσουν την ικανότητα να ξεχωρίζουν τη χρήσιμη από την άχρηστη ή την </w:t>
      </w:r>
      <w:r w:rsidRPr="00C74B02">
        <w:rPr>
          <w:b/>
        </w:rPr>
        <w:t>επιβλαβή</w:t>
      </w:r>
      <w:r>
        <w:t xml:space="preserve"> γνώση (π.χ. ελέγχοντας τις πηγές και τους φορείς των πληροφοριών, κρίνοντας τυχόν επιχειρήματα που περιέχουν κ.λπ.). Τελικά, προστίθεται ένα νέο και ενδιαφέρον ζήτημα στην εκπαιδευτική διαδικασία: η ευθύνη όλων των φορέων του εκπαιδευτικού συστήματος για τη λειτουργική σχέση της μάθησης με το συνεχώς εξελισσόμενο γνωστικό περιβάλλον του διαδικτύου.   </w:t>
      </w:r>
    </w:p>
    <w:p w:rsidR="006905FA" w:rsidRDefault="000D18A2" w:rsidP="000D18A2">
      <w:pPr>
        <w:rPr>
          <w:sz w:val="18"/>
          <w:szCs w:val="18"/>
        </w:rPr>
      </w:pPr>
      <w:r>
        <w:t xml:space="preserve"> </w:t>
      </w:r>
      <w:r w:rsidRPr="000D18A2">
        <w:rPr>
          <w:sz w:val="18"/>
          <w:szCs w:val="18"/>
        </w:rPr>
        <w:t xml:space="preserve"> [Κεκές, Ι. &amp; Μυλωνάκου, Η. 2001.«Διαδίκτυο και μάθηση: Οι στρατηγικές για την «πλοήγηση» και η διδακτική τους αξία».  Επιθεώρηση εκπαιδευτικών θεμάτων, Π.Ι – με περικοπές και αλλαγές.]</w:t>
      </w:r>
    </w:p>
    <w:p w:rsidR="000D18A2" w:rsidRDefault="000D18A2" w:rsidP="000D18A2">
      <w:r>
        <w:lastRenderedPageBreak/>
        <w:t>ΕΡΩΤΗΣΕΙΣ</w:t>
      </w:r>
    </w:p>
    <w:p w:rsidR="000D18A2" w:rsidRDefault="000D18A2" w:rsidP="000D18A2">
      <w:pPr>
        <w:pStyle w:val="ListParagraph"/>
        <w:numPr>
          <w:ilvl w:val="0"/>
          <w:numId w:val="1"/>
        </w:numPr>
      </w:pPr>
      <w:r>
        <w:t>Ποιες από τις παρακάτω προτάσεις είναι σωστές, σύμφωνα με το κείμενο;</w:t>
      </w:r>
    </w:p>
    <w:p w:rsidR="000D18A2" w:rsidRDefault="009A6065" w:rsidP="000D18A2">
      <w:pPr>
        <w:pStyle w:val="ListParagraph"/>
        <w:numPr>
          <w:ilvl w:val="0"/>
          <w:numId w:val="2"/>
        </w:numPr>
      </w:pPr>
      <w:r>
        <w:rPr>
          <w:b/>
        </w:rPr>
        <w:t>α</w:t>
      </w:r>
      <w:r w:rsidR="000D18A2">
        <w:t xml:space="preserve">. </w:t>
      </w:r>
      <w:r w:rsidR="000D18A2" w:rsidRPr="000D18A2">
        <w:rPr>
          <w:b/>
        </w:rPr>
        <w:t>Το διαδίκτυο μπορεί να χρησιμοποιηθεί στην εκπαίδευση και τη μάθηση, εφόσον περιλαμβάνει αμέτρητες πληροφορίες, τις οποίες μπορούν να διερευνήσουν οι μαθητές .</w:t>
      </w:r>
      <w:r w:rsidR="000D18A2">
        <w:t xml:space="preserve"> </w:t>
      </w:r>
    </w:p>
    <w:p w:rsidR="000D18A2" w:rsidRDefault="009A6065" w:rsidP="000D18A2">
      <w:pPr>
        <w:pStyle w:val="ListParagraph"/>
        <w:numPr>
          <w:ilvl w:val="0"/>
          <w:numId w:val="2"/>
        </w:numPr>
      </w:pPr>
      <w:r>
        <w:t>β</w:t>
      </w:r>
      <w:r w:rsidR="000D18A2">
        <w:t xml:space="preserve">. Το εκπαιδευτικό πλεονέκτημα του διαδικτύου είναι ότι προσφέρει στον καθένα τη δυνατότητα να βρίσκει εύκολα και γρήγορα αυτό που ψάχνει . </w:t>
      </w:r>
    </w:p>
    <w:p w:rsidR="000D18A2" w:rsidRDefault="009A6065" w:rsidP="000D18A2">
      <w:pPr>
        <w:pStyle w:val="ListParagraph"/>
        <w:numPr>
          <w:ilvl w:val="0"/>
          <w:numId w:val="2"/>
        </w:numPr>
      </w:pPr>
      <w:r>
        <w:rPr>
          <w:b/>
        </w:rPr>
        <w:t>γ</w:t>
      </w:r>
      <w:r w:rsidR="000D18A2" w:rsidRPr="000D18A2">
        <w:rPr>
          <w:b/>
        </w:rPr>
        <w:t>. Οι διαδικτυακές πληροφορίες ελέγχονται ως προς την αξιοπιστία τους λόγω της εμπορικής και της ιδεολογικής τους διάστασης</w:t>
      </w:r>
      <w:r w:rsidR="000D18A2">
        <w:t xml:space="preserve"> .</w:t>
      </w:r>
    </w:p>
    <w:p w:rsidR="000D18A2" w:rsidRDefault="009A6065" w:rsidP="000D18A2">
      <w:pPr>
        <w:pStyle w:val="ListParagraph"/>
        <w:numPr>
          <w:ilvl w:val="0"/>
          <w:numId w:val="2"/>
        </w:numPr>
      </w:pPr>
      <w:r>
        <w:t>δ</w:t>
      </w:r>
      <w:r w:rsidR="000D18A2">
        <w:t xml:space="preserve">. Η προστασία από τις διαδικτυακές πληροφορίες που δεν πληρούν τα κριτήρια της ευπρέπειας και της εγκυρότητας κρίνεται αναγκαίο να ρυθμιστεί με νομοθετικό πλαίσιο . </w:t>
      </w:r>
    </w:p>
    <w:p w:rsidR="000D18A2" w:rsidRDefault="000D18A2" w:rsidP="000D18A2">
      <w:pPr>
        <w:pStyle w:val="ListParagraph"/>
        <w:ind w:left="1440"/>
      </w:pPr>
    </w:p>
    <w:p w:rsidR="000D18A2" w:rsidRDefault="000D18A2" w:rsidP="000D18A2">
      <w:pPr>
        <w:pStyle w:val="ListParagraph"/>
        <w:numPr>
          <w:ilvl w:val="0"/>
          <w:numId w:val="1"/>
        </w:numPr>
      </w:pPr>
      <w:r>
        <w:t xml:space="preserve">Το διαδίκτυο (Internet) </w:t>
      </w:r>
      <w:r w:rsidRPr="000D18A2">
        <w:rPr>
          <w:b/>
        </w:rPr>
        <w:t xml:space="preserve">αποτελεί </w:t>
      </w:r>
      <w:r>
        <w:t>ένα από τα νεώτερα, δυναμικότερα αλλά και πιο πολυδιάστατα αποκτήματα της εκπαιδευτικής εργαλειοθήκης: Να βρείτε ποια επιλογή αποτελεί συνώνυμο της λέξης που υπογραμμίζεται.</w:t>
      </w:r>
    </w:p>
    <w:p w:rsidR="000D18A2" w:rsidRDefault="009A6065" w:rsidP="000D18A2">
      <w:pPr>
        <w:pStyle w:val="ListParagraph"/>
        <w:numPr>
          <w:ilvl w:val="0"/>
          <w:numId w:val="4"/>
        </w:numPr>
      </w:pPr>
      <w:r>
        <w:t xml:space="preserve">α. </w:t>
      </w:r>
      <w:r w:rsidR="000D18A2">
        <w:t xml:space="preserve">συγκροτεί </w:t>
      </w:r>
    </w:p>
    <w:p w:rsidR="000D18A2" w:rsidRDefault="009A6065" w:rsidP="009A6065">
      <w:pPr>
        <w:pStyle w:val="ListParagraph"/>
        <w:numPr>
          <w:ilvl w:val="0"/>
          <w:numId w:val="4"/>
        </w:numPr>
      </w:pPr>
      <w:r>
        <w:t xml:space="preserve">β. </w:t>
      </w:r>
      <w:r w:rsidR="000D18A2">
        <w:t xml:space="preserve">διαμορφώνει </w:t>
      </w:r>
    </w:p>
    <w:p w:rsidR="000D18A2" w:rsidRDefault="009A6065" w:rsidP="000D18A2">
      <w:pPr>
        <w:pStyle w:val="ListParagraph"/>
        <w:numPr>
          <w:ilvl w:val="0"/>
          <w:numId w:val="4"/>
        </w:numPr>
      </w:pPr>
      <w:r>
        <w:t xml:space="preserve">γ. </w:t>
      </w:r>
      <w:r w:rsidR="000D18A2">
        <w:t xml:space="preserve"> οργανώνει </w:t>
      </w:r>
    </w:p>
    <w:p w:rsidR="000D18A2" w:rsidRDefault="009A6065" w:rsidP="000D18A2">
      <w:pPr>
        <w:pStyle w:val="ListParagraph"/>
        <w:numPr>
          <w:ilvl w:val="0"/>
          <w:numId w:val="4"/>
        </w:numPr>
        <w:rPr>
          <w:b/>
        </w:rPr>
      </w:pPr>
      <w:r>
        <w:t xml:space="preserve">δ. </w:t>
      </w:r>
      <w:r w:rsidR="000D18A2">
        <w:t xml:space="preserve"> </w:t>
      </w:r>
      <w:r w:rsidR="000D18A2" w:rsidRPr="0098385B">
        <w:rPr>
          <w:b/>
        </w:rPr>
        <w:t xml:space="preserve">συνιστά </w:t>
      </w:r>
    </w:p>
    <w:p w:rsidR="0098385B" w:rsidRPr="0098385B" w:rsidRDefault="0098385B" w:rsidP="0098385B">
      <w:pPr>
        <w:pStyle w:val="ListParagraph"/>
        <w:ind w:left="1440"/>
        <w:rPr>
          <w:b/>
        </w:rPr>
      </w:pPr>
    </w:p>
    <w:p w:rsidR="0098385B" w:rsidRPr="0098385B" w:rsidRDefault="000D18A2" w:rsidP="0098385B">
      <w:pPr>
        <w:pStyle w:val="ListParagraph"/>
        <w:numPr>
          <w:ilvl w:val="0"/>
          <w:numId w:val="1"/>
        </w:numPr>
      </w:pPr>
      <w:r>
        <w:t xml:space="preserve"> (Το διαδίκτυο) παρακινεί και στην τυχαία μάθηση μέσα από τα παράθυρα ή τις </w:t>
      </w:r>
      <w:r w:rsidRPr="0098385B">
        <w:rPr>
          <w:b/>
        </w:rPr>
        <w:t>συναφείς</w:t>
      </w:r>
      <w:r>
        <w:t xml:space="preserve"> ιστοσελίδες </w:t>
      </w:r>
      <w:r w:rsidR="0098385B">
        <w:t xml:space="preserve">που «ανοίγει» ο ενδιαφερόμενος: </w:t>
      </w:r>
      <w:r w:rsidR="0098385B" w:rsidRPr="0098385B">
        <w:t>Να βρείτε ποια επιλογή αποτελεί συνώνυμο της λέξης που υπογραμμίζεται.</w:t>
      </w:r>
    </w:p>
    <w:p w:rsidR="0098385B" w:rsidRDefault="009A6065" w:rsidP="0098385B">
      <w:pPr>
        <w:pStyle w:val="ListParagraph"/>
        <w:numPr>
          <w:ilvl w:val="0"/>
          <w:numId w:val="5"/>
        </w:numPr>
      </w:pPr>
      <w:r>
        <w:t xml:space="preserve">α. </w:t>
      </w:r>
      <w:r w:rsidR="0098385B">
        <w:t xml:space="preserve">γνωστές </w:t>
      </w:r>
    </w:p>
    <w:p w:rsidR="0098385B" w:rsidRPr="0098385B" w:rsidRDefault="009A6065" w:rsidP="0098385B">
      <w:pPr>
        <w:pStyle w:val="ListParagraph"/>
        <w:numPr>
          <w:ilvl w:val="0"/>
          <w:numId w:val="5"/>
        </w:numPr>
        <w:rPr>
          <w:b/>
        </w:rPr>
      </w:pPr>
      <w:r>
        <w:t xml:space="preserve">β. </w:t>
      </w:r>
      <w:r w:rsidR="0098385B">
        <w:t xml:space="preserve"> </w:t>
      </w:r>
      <w:r w:rsidR="0098385B" w:rsidRPr="0098385B">
        <w:rPr>
          <w:b/>
        </w:rPr>
        <w:t xml:space="preserve">παραπλήσιες </w:t>
      </w:r>
    </w:p>
    <w:p w:rsidR="0098385B" w:rsidRDefault="009A6065" w:rsidP="0098385B">
      <w:pPr>
        <w:pStyle w:val="ListParagraph"/>
        <w:numPr>
          <w:ilvl w:val="0"/>
          <w:numId w:val="5"/>
        </w:numPr>
      </w:pPr>
      <w:r>
        <w:t xml:space="preserve">γ. </w:t>
      </w:r>
      <w:r w:rsidR="0098385B">
        <w:t xml:space="preserve"> θεματικές </w:t>
      </w:r>
    </w:p>
    <w:p w:rsidR="000D18A2" w:rsidRDefault="000D18A2" w:rsidP="0098385B">
      <w:pPr>
        <w:pStyle w:val="ListParagraph"/>
        <w:numPr>
          <w:ilvl w:val="0"/>
          <w:numId w:val="5"/>
        </w:numPr>
      </w:pPr>
      <w:r>
        <w:t xml:space="preserve"> </w:t>
      </w:r>
      <w:r w:rsidR="009A6065">
        <w:t>δ. π</w:t>
      </w:r>
      <w:r>
        <w:t>ληροφοριακές</w:t>
      </w:r>
    </w:p>
    <w:p w:rsidR="0098385B" w:rsidRDefault="0098385B" w:rsidP="0098385B">
      <w:pPr>
        <w:pStyle w:val="ListParagraph"/>
        <w:ind w:left="1485"/>
      </w:pPr>
    </w:p>
    <w:p w:rsidR="0098385B" w:rsidRPr="0098385B" w:rsidRDefault="0098385B" w:rsidP="0098385B">
      <w:pPr>
        <w:pStyle w:val="ListParagraph"/>
        <w:numPr>
          <w:ilvl w:val="0"/>
          <w:numId w:val="1"/>
        </w:numPr>
      </w:pPr>
      <w:r>
        <w:t xml:space="preserve">Ειδικά οι μαθητές θα πρέπει, με την </w:t>
      </w:r>
      <w:r w:rsidRPr="0098385B">
        <w:rPr>
          <w:b/>
        </w:rPr>
        <w:t>αρωγή</w:t>
      </w:r>
      <w:r>
        <w:t xml:space="preserve"> και την υποστήριξη του εκπαιδευτικού συστήματος, να καλλιεργήσουν την ικανότητα ….: </w:t>
      </w:r>
      <w:r w:rsidRPr="0098385B">
        <w:t>Να βρείτε ποια επιλογή αποτελεί συνώνυμο της λέξης που υπογραμμίζεται.</w:t>
      </w:r>
    </w:p>
    <w:p w:rsidR="0098385B" w:rsidRDefault="009A6065" w:rsidP="0098385B">
      <w:pPr>
        <w:pStyle w:val="ListParagraph"/>
        <w:numPr>
          <w:ilvl w:val="0"/>
          <w:numId w:val="6"/>
        </w:numPr>
      </w:pPr>
      <w:r>
        <w:t xml:space="preserve">α. </w:t>
      </w:r>
      <w:r w:rsidR="0098385B">
        <w:t xml:space="preserve">παρότρυνση </w:t>
      </w:r>
    </w:p>
    <w:p w:rsidR="0098385B" w:rsidRDefault="009A6065" w:rsidP="0098385B">
      <w:pPr>
        <w:pStyle w:val="ListParagraph"/>
        <w:numPr>
          <w:ilvl w:val="0"/>
          <w:numId w:val="6"/>
        </w:numPr>
      </w:pPr>
      <w:r>
        <w:t xml:space="preserve">β. </w:t>
      </w:r>
      <w:r w:rsidR="0098385B">
        <w:t xml:space="preserve"> παρακίνηση </w:t>
      </w:r>
    </w:p>
    <w:p w:rsidR="0098385B" w:rsidRPr="0098385B" w:rsidRDefault="009A6065" w:rsidP="0098385B">
      <w:pPr>
        <w:pStyle w:val="ListParagraph"/>
        <w:numPr>
          <w:ilvl w:val="0"/>
          <w:numId w:val="6"/>
        </w:numPr>
        <w:rPr>
          <w:b/>
        </w:rPr>
      </w:pPr>
      <w:r>
        <w:t xml:space="preserve">γ. </w:t>
      </w:r>
      <w:r w:rsidR="0098385B">
        <w:t xml:space="preserve"> </w:t>
      </w:r>
      <w:r w:rsidR="0098385B" w:rsidRPr="0098385B">
        <w:rPr>
          <w:b/>
        </w:rPr>
        <w:t xml:space="preserve">βοήθεια </w:t>
      </w:r>
    </w:p>
    <w:p w:rsidR="0098385B" w:rsidRDefault="009A6065" w:rsidP="0098385B">
      <w:pPr>
        <w:pStyle w:val="ListParagraph"/>
        <w:numPr>
          <w:ilvl w:val="0"/>
          <w:numId w:val="6"/>
        </w:numPr>
      </w:pPr>
      <w:r>
        <w:t xml:space="preserve">δ. </w:t>
      </w:r>
      <w:r w:rsidR="0098385B">
        <w:t xml:space="preserve">ανοχή  </w:t>
      </w:r>
    </w:p>
    <w:p w:rsidR="0098385B" w:rsidRDefault="0098385B" w:rsidP="0098385B">
      <w:pPr>
        <w:pStyle w:val="ListParagraph"/>
        <w:ind w:left="1485"/>
      </w:pPr>
    </w:p>
    <w:p w:rsidR="0098385B" w:rsidRPr="0098385B" w:rsidRDefault="0098385B" w:rsidP="0098385B">
      <w:pPr>
        <w:pStyle w:val="ListParagraph"/>
        <w:numPr>
          <w:ilvl w:val="0"/>
          <w:numId w:val="1"/>
        </w:numPr>
      </w:pPr>
      <w:r>
        <w:t xml:space="preserve">Το διαδίκτυο προσφέρει εναλλακτικές μορφές μάθησης, γιατί προβάλλει την εικονική πραγματικότητα, πιο </w:t>
      </w:r>
      <w:r w:rsidRPr="0098385B">
        <w:rPr>
          <w:b/>
        </w:rPr>
        <w:t>δελεαστική</w:t>
      </w:r>
      <w:r>
        <w:t xml:space="preserve"> από τη γραφή και την έντυπη εικόνα …:</w:t>
      </w:r>
      <w:r w:rsidRPr="0098385B">
        <w:t xml:space="preserve"> Να </w:t>
      </w:r>
      <w:r>
        <w:t>βρείτε ποια επιλογή αποτελεί αντ</w:t>
      </w:r>
      <w:r w:rsidRPr="0098385B">
        <w:t>ώνυμο της λέξης που υπογραμμίζεται.</w:t>
      </w:r>
    </w:p>
    <w:p w:rsidR="0098385B" w:rsidRPr="0098385B" w:rsidRDefault="009A6065" w:rsidP="0098385B">
      <w:pPr>
        <w:pStyle w:val="ListParagraph"/>
        <w:numPr>
          <w:ilvl w:val="0"/>
          <w:numId w:val="7"/>
        </w:numPr>
        <w:rPr>
          <w:b/>
        </w:rPr>
      </w:pPr>
      <w:r>
        <w:t xml:space="preserve">α. </w:t>
      </w:r>
      <w:r w:rsidR="0098385B">
        <w:t xml:space="preserve"> </w:t>
      </w:r>
      <w:r w:rsidR="0098385B" w:rsidRPr="0098385B">
        <w:rPr>
          <w:b/>
        </w:rPr>
        <w:t xml:space="preserve">απωθητική </w:t>
      </w:r>
    </w:p>
    <w:p w:rsidR="0098385B" w:rsidRDefault="0098385B" w:rsidP="0098385B">
      <w:pPr>
        <w:pStyle w:val="ListParagraph"/>
        <w:numPr>
          <w:ilvl w:val="0"/>
          <w:numId w:val="7"/>
        </w:numPr>
      </w:pPr>
      <w:r>
        <w:t xml:space="preserve"> </w:t>
      </w:r>
      <w:r w:rsidR="009A6065">
        <w:t xml:space="preserve">β. </w:t>
      </w:r>
      <w:r>
        <w:t xml:space="preserve">αποθαρρυντική </w:t>
      </w:r>
    </w:p>
    <w:p w:rsidR="0098385B" w:rsidRDefault="0098385B" w:rsidP="0098385B">
      <w:pPr>
        <w:pStyle w:val="ListParagraph"/>
        <w:numPr>
          <w:ilvl w:val="0"/>
          <w:numId w:val="7"/>
        </w:numPr>
      </w:pPr>
      <w:r>
        <w:t xml:space="preserve"> </w:t>
      </w:r>
      <w:r w:rsidR="009A6065">
        <w:t xml:space="preserve">γ. </w:t>
      </w:r>
      <w:r>
        <w:t xml:space="preserve">αποκαρδιωτική </w:t>
      </w:r>
    </w:p>
    <w:p w:rsidR="0098385B" w:rsidRDefault="0098385B" w:rsidP="0098385B">
      <w:pPr>
        <w:pStyle w:val="ListParagraph"/>
        <w:numPr>
          <w:ilvl w:val="0"/>
          <w:numId w:val="7"/>
        </w:numPr>
      </w:pPr>
      <w:r>
        <w:t xml:space="preserve"> </w:t>
      </w:r>
      <w:r w:rsidR="009A6065">
        <w:t xml:space="preserve">δ. </w:t>
      </w:r>
      <w:r>
        <w:t xml:space="preserve">ανεπαρκή </w:t>
      </w:r>
    </w:p>
    <w:p w:rsidR="0098385B" w:rsidRPr="0098385B" w:rsidRDefault="0098385B" w:rsidP="0098385B">
      <w:pPr>
        <w:pStyle w:val="ListParagraph"/>
        <w:numPr>
          <w:ilvl w:val="0"/>
          <w:numId w:val="1"/>
        </w:numPr>
      </w:pPr>
      <w:r>
        <w:lastRenderedPageBreak/>
        <w:t xml:space="preserve"> Ειδικά οι μαθητές θα πρέπει να καλλιεργήσουν την ικανότητα να ξεχωρίζουν τη χρήσιμη από την άχρηστη ή την </w:t>
      </w:r>
      <w:r w:rsidRPr="0098385B">
        <w:rPr>
          <w:b/>
        </w:rPr>
        <w:t>επιβλαβή</w:t>
      </w:r>
      <w:r>
        <w:t xml:space="preserve"> γνώση…: </w:t>
      </w:r>
      <w:r w:rsidRPr="0098385B">
        <w:t>Να</w:t>
      </w:r>
      <w:r>
        <w:t xml:space="preserve"> βρείτε ποια επιλογή αποτελεί αντ</w:t>
      </w:r>
      <w:r w:rsidRPr="0098385B">
        <w:t>ώνυμο της λέξης που υπογραμμίζεται.</w:t>
      </w:r>
    </w:p>
    <w:p w:rsidR="0098385B" w:rsidRDefault="009A6065" w:rsidP="0098385B">
      <w:pPr>
        <w:pStyle w:val="ListParagraph"/>
        <w:numPr>
          <w:ilvl w:val="0"/>
          <w:numId w:val="8"/>
        </w:numPr>
      </w:pPr>
      <w:r>
        <w:t xml:space="preserve">α. </w:t>
      </w:r>
      <w:r w:rsidR="0098385B">
        <w:t xml:space="preserve"> βελτιωτική </w:t>
      </w:r>
    </w:p>
    <w:p w:rsidR="0098385B" w:rsidRDefault="009A6065" w:rsidP="0098385B">
      <w:pPr>
        <w:pStyle w:val="ListParagraph"/>
        <w:numPr>
          <w:ilvl w:val="0"/>
          <w:numId w:val="8"/>
        </w:numPr>
      </w:pPr>
      <w:r>
        <w:t xml:space="preserve">β. </w:t>
      </w:r>
      <w:r w:rsidR="0098385B">
        <w:t xml:space="preserve"> ενισχυτική </w:t>
      </w:r>
    </w:p>
    <w:p w:rsidR="0098385B" w:rsidRDefault="009A6065" w:rsidP="0098385B">
      <w:pPr>
        <w:pStyle w:val="ListParagraph"/>
        <w:numPr>
          <w:ilvl w:val="0"/>
          <w:numId w:val="8"/>
        </w:numPr>
      </w:pPr>
      <w:r>
        <w:t xml:space="preserve">γ. </w:t>
      </w:r>
      <w:r w:rsidR="0098385B">
        <w:t xml:space="preserve"> εμπλουτιστική </w:t>
      </w:r>
    </w:p>
    <w:p w:rsidR="0098385B" w:rsidRDefault="009A6065" w:rsidP="0098385B">
      <w:pPr>
        <w:pStyle w:val="ListParagraph"/>
        <w:numPr>
          <w:ilvl w:val="0"/>
          <w:numId w:val="8"/>
        </w:numPr>
        <w:rPr>
          <w:b/>
        </w:rPr>
      </w:pPr>
      <w:r>
        <w:rPr>
          <w:b/>
        </w:rPr>
        <w:t xml:space="preserve">δ. </w:t>
      </w:r>
      <w:r w:rsidR="0098385B" w:rsidRPr="0098385B">
        <w:rPr>
          <w:b/>
        </w:rPr>
        <w:t xml:space="preserve"> ωφέλιμη </w:t>
      </w:r>
    </w:p>
    <w:p w:rsidR="003739CD" w:rsidRPr="0098385B" w:rsidRDefault="003739CD" w:rsidP="003739CD">
      <w:pPr>
        <w:pStyle w:val="ListParagraph"/>
        <w:ind w:left="1440"/>
        <w:rPr>
          <w:b/>
        </w:rPr>
      </w:pPr>
    </w:p>
    <w:p w:rsidR="003739CD" w:rsidRPr="003739CD" w:rsidRDefault="0098385B" w:rsidP="003739CD">
      <w:pPr>
        <w:pStyle w:val="ListParagraph"/>
        <w:numPr>
          <w:ilvl w:val="0"/>
          <w:numId w:val="1"/>
        </w:numPr>
      </w:pPr>
      <w:r>
        <w:t xml:space="preserve"> Συγκεκριμένα, το διαδίκτυο προσφέρει εναλλακτικές μορφές μάθησης</w:t>
      </w:r>
      <w:r w:rsidRPr="003739CD">
        <w:rPr>
          <w:u w:val="single"/>
        </w:rPr>
        <w:t>, γιατί προβάλλε</w:t>
      </w:r>
      <w:r w:rsidR="003739CD" w:rsidRPr="003739CD">
        <w:rPr>
          <w:u w:val="single"/>
        </w:rPr>
        <w:t>ι την εικονική πραγματικότητα</w:t>
      </w:r>
      <w:r w:rsidR="003739CD">
        <w:t xml:space="preserve">: Να επιλέξετε ποια από τις </w:t>
      </w:r>
      <w:r w:rsidR="003739CD" w:rsidRPr="003739CD">
        <w:t xml:space="preserve"> εναλλακτικές διατυπώσεις αντικαθιστά ορθά το υ</w:t>
      </w:r>
      <w:r w:rsidR="008237C6">
        <w:t>πογραμμισμένο τμήμα του κειμένου</w:t>
      </w:r>
      <w:r w:rsidR="003739CD" w:rsidRPr="003739CD">
        <w:t xml:space="preserve">, ώστε να μη διαφοροποιείται το νόημα. </w:t>
      </w:r>
    </w:p>
    <w:p w:rsidR="0098385B" w:rsidRPr="003739CD" w:rsidRDefault="009A6065" w:rsidP="003739CD">
      <w:pPr>
        <w:pStyle w:val="ListParagraph"/>
        <w:numPr>
          <w:ilvl w:val="0"/>
          <w:numId w:val="9"/>
        </w:numPr>
        <w:rPr>
          <w:b/>
        </w:rPr>
      </w:pPr>
      <w:r>
        <w:rPr>
          <w:b/>
        </w:rPr>
        <w:t xml:space="preserve">α. </w:t>
      </w:r>
      <w:r w:rsidR="0098385B" w:rsidRPr="003739CD">
        <w:rPr>
          <w:b/>
        </w:rPr>
        <w:t xml:space="preserve"> λόγω της προβολής της εικονικής πραγματικότητας.</w:t>
      </w:r>
    </w:p>
    <w:p w:rsidR="0098385B" w:rsidRDefault="009A6065" w:rsidP="003739CD">
      <w:pPr>
        <w:pStyle w:val="ListParagraph"/>
        <w:numPr>
          <w:ilvl w:val="0"/>
          <w:numId w:val="9"/>
        </w:numPr>
      </w:pPr>
      <w:r>
        <w:t xml:space="preserve">β. </w:t>
      </w:r>
      <w:r w:rsidR="0098385B">
        <w:t xml:space="preserve">με την προβολή </w:t>
      </w:r>
      <w:r w:rsidR="003739CD">
        <w:t xml:space="preserve">της εικονικής πραγματικότητας. </w:t>
      </w:r>
    </w:p>
    <w:p w:rsidR="003739CD" w:rsidRDefault="009A6065" w:rsidP="003739CD">
      <w:pPr>
        <w:pStyle w:val="ListParagraph"/>
        <w:numPr>
          <w:ilvl w:val="0"/>
          <w:numId w:val="9"/>
        </w:numPr>
      </w:pPr>
      <w:r>
        <w:t xml:space="preserve">γ. </w:t>
      </w:r>
      <w:r w:rsidR="003739CD">
        <w:t>όταν προβάλλει την εικονική πραγματικότητα</w:t>
      </w:r>
    </w:p>
    <w:p w:rsidR="003739CD" w:rsidRDefault="009A6065" w:rsidP="003739CD">
      <w:pPr>
        <w:pStyle w:val="ListParagraph"/>
        <w:numPr>
          <w:ilvl w:val="0"/>
          <w:numId w:val="9"/>
        </w:numPr>
      </w:pPr>
      <w:r>
        <w:t xml:space="preserve">δ. </w:t>
      </w:r>
      <w:r w:rsidR="003739CD">
        <w:t>λόγο της προβολής της εικονικής πραγματικότητας</w:t>
      </w:r>
    </w:p>
    <w:p w:rsidR="003739CD" w:rsidRDefault="003739CD" w:rsidP="003739CD">
      <w:pPr>
        <w:pStyle w:val="ListParagraph"/>
      </w:pPr>
    </w:p>
    <w:p w:rsidR="003739CD" w:rsidRDefault="003739CD" w:rsidP="003739CD">
      <w:pPr>
        <w:pStyle w:val="ListParagraph"/>
        <w:numPr>
          <w:ilvl w:val="0"/>
          <w:numId w:val="1"/>
        </w:numPr>
      </w:pPr>
      <w:r>
        <w:t xml:space="preserve">Σε κάθε περίπτωση όμως τίθεται επιτακτικά το ζήτημα </w:t>
      </w:r>
      <w:r w:rsidRPr="003739CD">
        <w:rPr>
          <w:u w:val="single"/>
        </w:rPr>
        <w:t>της εγκυρότητας και της αξιοπιστίας των πηγών του διαδικτύου</w:t>
      </w:r>
      <w:r>
        <w:t xml:space="preserve">: Να επιλέξετε ποια από τις </w:t>
      </w:r>
      <w:r w:rsidRPr="003739CD">
        <w:t>εναλλακτικές διατυπώσεις αντικαθιστά ορθά το υπογραμ</w:t>
      </w:r>
      <w:r w:rsidR="008237C6">
        <w:t>μισμένο τμήμα του κειμένου</w:t>
      </w:r>
      <w:r w:rsidRPr="003739CD">
        <w:t>, ώστε να μη διαφοροποιείται το νόημα.</w:t>
      </w:r>
    </w:p>
    <w:p w:rsidR="003739CD" w:rsidRDefault="009A6065" w:rsidP="003739CD">
      <w:pPr>
        <w:pStyle w:val="ListParagraph"/>
        <w:numPr>
          <w:ilvl w:val="0"/>
          <w:numId w:val="10"/>
        </w:numPr>
      </w:pPr>
      <w:r>
        <w:rPr>
          <w:b/>
        </w:rPr>
        <w:t xml:space="preserve">α. </w:t>
      </w:r>
      <w:r w:rsidR="003739CD" w:rsidRPr="003739CD">
        <w:rPr>
          <w:b/>
        </w:rPr>
        <w:t xml:space="preserve"> αν οι πηγές του διαδικτύου είναι έγκυρες και αξιόπιστες</w:t>
      </w:r>
      <w:r w:rsidR="003739CD">
        <w:t xml:space="preserve">. </w:t>
      </w:r>
    </w:p>
    <w:p w:rsidR="0098385B" w:rsidRDefault="009A6065" w:rsidP="003739CD">
      <w:pPr>
        <w:pStyle w:val="ListParagraph"/>
        <w:numPr>
          <w:ilvl w:val="0"/>
          <w:numId w:val="10"/>
        </w:numPr>
      </w:pPr>
      <w:r>
        <w:t xml:space="preserve">β. </w:t>
      </w:r>
      <w:r w:rsidR="003739CD">
        <w:t xml:space="preserve"> ότι οι πηγές του διαδικτύου δεν είναι έγκυρες και αξιόπιστες.</w:t>
      </w:r>
    </w:p>
    <w:p w:rsidR="003739CD" w:rsidRDefault="009A6065" w:rsidP="003739CD">
      <w:pPr>
        <w:pStyle w:val="ListParagraph"/>
        <w:numPr>
          <w:ilvl w:val="0"/>
          <w:numId w:val="10"/>
        </w:numPr>
      </w:pPr>
      <w:r>
        <w:t xml:space="preserve">γ. </w:t>
      </w:r>
      <w:r w:rsidR="003739CD">
        <w:t xml:space="preserve">πώς </w:t>
      </w:r>
      <w:r w:rsidR="003739CD" w:rsidRPr="003739CD">
        <w:t>οι πηγές του διαδικτύου δεν είναι έγκυρες και αξιόπιστες</w:t>
      </w:r>
    </w:p>
    <w:p w:rsidR="003739CD" w:rsidRDefault="009A6065" w:rsidP="009A6065">
      <w:pPr>
        <w:pStyle w:val="ListParagraph"/>
        <w:numPr>
          <w:ilvl w:val="0"/>
          <w:numId w:val="10"/>
        </w:numPr>
      </w:pPr>
      <w:r>
        <w:t xml:space="preserve">δ. πως </w:t>
      </w:r>
      <w:r w:rsidRPr="009A6065">
        <w:t>οι πηγές του διαδικτύου δεν είναι έγκυρες και αξιόπιστες</w:t>
      </w:r>
    </w:p>
    <w:p w:rsidR="009A6065" w:rsidRDefault="009A6065" w:rsidP="009A6065">
      <w:pPr>
        <w:pStyle w:val="ListParagraph"/>
        <w:ind w:left="1440"/>
      </w:pPr>
    </w:p>
    <w:p w:rsidR="009A6065" w:rsidRPr="009A6065" w:rsidRDefault="009A6065" w:rsidP="009A6065">
      <w:pPr>
        <w:pStyle w:val="ListParagraph"/>
        <w:numPr>
          <w:ilvl w:val="0"/>
          <w:numId w:val="1"/>
        </w:numPr>
      </w:pPr>
      <w:r>
        <w:t xml:space="preserve">Σε αυτό το περιβάλλον προβάλλει ως ανάγκη να διαμορφώσουμε κατάλληλες στάσεις και συμπεριφορές, </w:t>
      </w:r>
      <w:r w:rsidRPr="009A6065">
        <w:rPr>
          <w:u w:val="single"/>
        </w:rPr>
        <w:t xml:space="preserve">για να προφυλαχθούμε από κάθε είδους διαδικτυακή πληροφορία </w:t>
      </w:r>
      <w:r>
        <w:t xml:space="preserve">που δεν πληροί τα κριτήρια της ευπρέπειας και της έγκυρης καταχώρισης: </w:t>
      </w:r>
      <w:r w:rsidRPr="009A6065">
        <w:t>Να επιλέξετε ποια από τις  εναλλακτικές διατυπώσεις αντικαθιστά ορθά το υ</w:t>
      </w:r>
      <w:r>
        <w:t>πογραμμισμένο τμήμα του κειμένου</w:t>
      </w:r>
      <w:r w:rsidRPr="009A6065">
        <w:t xml:space="preserve">, ώστε να μη διαφοροποιείται το νόημα. </w:t>
      </w:r>
    </w:p>
    <w:p w:rsidR="009A6065" w:rsidRDefault="009A6065" w:rsidP="009A6065">
      <w:pPr>
        <w:pStyle w:val="ListParagraph"/>
        <w:numPr>
          <w:ilvl w:val="0"/>
          <w:numId w:val="11"/>
        </w:numPr>
      </w:pPr>
      <w:r>
        <w:t>α .από ανάγκη να υπάρξει προφύλαξη  από κάθε είδος διαδικτυακή πληροφορία που δεν πληροί τα κριτήρια της ευπρέπειας και της έγκυρης καταχώρισης.</w:t>
      </w:r>
    </w:p>
    <w:p w:rsidR="009A6065" w:rsidRDefault="009A6065" w:rsidP="009A6065">
      <w:pPr>
        <w:pStyle w:val="ListParagraph"/>
        <w:numPr>
          <w:ilvl w:val="0"/>
          <w:numId w:val="11"/>
        </w:numPr>
        <w:rPr>
          <w:b/>
        </w:rPr>
      </w:pPr>
      <w:r w:rsidRPr="009A6065">
        <w:rPr>
          <w:b/>
        </w:rPr>
        <w:t>β. με σκοπό την προφύλαξή μας από κάθε είδος διαδικτυακή πληροφορία που δεν πληροί τα κριτήρια της ευπρέπειας και της έγκυρης καταχώρισης.</w:t>
      </w:r>
    </w:p>
    <w:p w:rsidR="009A6065" w:rsidRPr="009A6065" w:rsidRDefault="009A6065" w:rsidP="009A6065">
      <w:pPr>
        <w:pStyle w:val="ListParagraph"/>
        <w:numPr>
          <w:ilvl w:val="0"/>
          <w:numId w:val="11"/>
        </w:numPr>
      </w:pPr>
      <w:r>
        <w:t xml:space="preserve">γ. ώστε να υπάρξει  </w:t>
      </w:r>
      <w:r w:rsidRPr="009A6065">
        <w:t>προφύλαξη  από κάθε είδος διαδικτυακή πληροφορία που δεν πληροί τα κριτήρια της ευπρέπειας και της έγκυρης καταχώρισης.</w:t>
      </w:r>
    </w:p>
    <w:p w:rsidR="009A6065" w:rsidRDefault="009A6065" w:rsidP="009A6065">
      <w:pPr>
        <w:pStyle w:val="ListParagraph"/>
        <w:numPr>
          <w:ilvl w:val="0"/>
          <w:numId w:val="11"/>
        </w:numPr>
      </w:pPr>
      <w:r>
        <w:t>δ. μ</w:t>
      </w:r>
      <w:r w:rsidRPr="009A6065">
        <w:t>ε σκοπό την προφύλαξή μας από κάθε είδος διαδικτυακή πληροφορία που δεν πληροί τα κριτήρια της ευπρέπειας και της έγκυρης καταχώρισης</w:t>
      </w:r>
    </w:p>
    <w:p w:rsidR="00B677C1" w:rsidRDefault="00B677C1" w:rsidP="00B677C1">
      <w:pPr>
        <w:pStyle w:val="ListParagraph"/>
        <w:ind w:left="1440"/>
      </w:pPr>
    </w:p>
    <w:p w:rsidR="00B677C1" w:rsidRPr="00B677C1" w:rsidRDefault="00B677C1" w:rsidP="00B677C1">
      <w:pPr>
        <w:pStyle w:val="ListParagraph"/>
        <w:numPr>
          <w:ilvl w:val="0"/>
          <w:numId w:val="1"/>
        </w:numPr>
        <w:rPr>
          <w:u w:val="single"/>
        </w:rPr>
      </w:pPr>
      <w:r>
        <w:t xml:space="preserve">Μια σωρεία πλεονεκτημάτων χαρακτηρίζουν τα πολυμέσα, </w:t>
      </w:r>
      <w:r w:rsidRPr="00B677C1">
        <w:rPr>
          <w:u w:val="single"/>
        </w:rPr>
        <w:t xml:space="preserve">βάσει των  οποίων μαθητές και εκπαιδευτικοί διευρύνουν την πληροφορία, την ανακαλούν … και, </w:t>
      </w:r>
      <w:r w:rsidRPr="00B677C1">
        <w:rPr>
          <w:u w:val="single"/>
        </w:rPr>
        <w:lastRenderedPageBreak/>
        <w:t>κυρίως, μπορούν να την ανασύρουν από πολλές πηγές.</w:t>
      </w:r>
      <w:r>
        <w:rPr>
          <w:u w:val="single"/>
        </w:rPr>
        <w:t xml:space="preserve"> </w:t>
      </w:r>
      <w:r>
        <w:t xml:space="preserve">: </w:t>
      </w:r>
      <w:r w:rsidRPr="00B677C1">
        <w:t>Ποια από τις τρεις εναλλακτικές επιλογές σύνταξης του υπογραμμισμένου τμήματος  προσεγγίζει όσο το δυνατό περισσότερο τη σύνταξη του πρωτότυπου κειμένου;</w:t>
      </w:r>
    </w:p>
    <w:p w:rsidR="00B677C1" w:rsidRDefault="00B677C1" w:rsidP="00B677C1">
      <w:pPr>
        <w:pStyle w:val="ListParagraph"/>
        <w:numPr>
          <w:ilvl w:val="0"/>
          <w:numId w:val="12"/>
        </w:numPr>
      </w:pPr>
      <w:r>
        <w:t xml:space="preserve">α. βάσει των οποίων η πληροφορία μπορεί να διευρυνθεί από εκπαιδευτικούς και μαθητές, να ανακληθεί και, κυρίως, να ανασυρθεί από πολλές πηγές. </w:t>
      </w:r>
    </w:p>
    <w:p w:rsidR="00B677C1" w:rsidRPr="00B677C1" w:rsidRDefault="00B677C1" w:rsidP="00B677C1">
      <w:pPr>
        <w:pStyle w:val="ListParagraph"/>
        <w:numPr>
          <w:ilvl w:val="0"/>
          <w:numId w:val="12"/>
        </w:numPr>
        <w:rPr>
          <w:b/>
        </w:rPr>
      </w:pPr>
      <w:r w:rsidRPr="00B677C1">
        <w:rPr>
          <w:b/>
        </w:rPr>
        <w:t xml:space="preserve">β.  βάσει των οποίων η πληροφορία διευρύνεται από εκπαιδευτικούς και μαθητές, ανακαλείται … και, κυρίως, μπορεί να ανασυρθεί από πολλές πηγές. </w:t>
      </w:r>
    </w:p>
    <w:p w:rsidR="00B677C1" w:rsidRDefault="00B677C1" w:rsidP="00B677C1">
      <w:pPr>
        <w:pStyle w:val="ListParagraph"/>
        <w:numPr>
          <w:ilvl w:val="0"/>
          <w:numId w:val="12"/>
        </w:numPr>
      </w:pPr>
      <w:r>
        <w:t>γ.  βάσει των οποίων η πληροφορία διευρύνεται από εκπαιδευτικούς και μαθητές, ανακαλείται … και, κυρίως, ανασύρεται από πολλές πηγές.</w:t>
      </w:r>
    </w:p>
    <w:p w:rsidR="00B677C1" w:rsidRDefault="00B677C1" w:rsidP="00B677C1">
      <w:pPr>
        <w:pStyle w:val="ListParagraph"/>
        <w:numPr>
          <w:ilvl w:val="0"/>
          <w:numId w:val="12"/>
        </w:numPr>
      </w:pPr>
      <w:r>
        <w:t xml:space="preserve">δ. </w:t>
      </w:r>
      <w:r w:rsidRPr="00B677C1">
        <w:t xml:space="preserve">  βάσει των οποίων η πληροφορία διευρύνεται από εκπαιδευτικούς και μαθητές, </w:t>
      </w:r>
      <w:r>
        <w:t xml:space="preserve">μπορεί να </w:t>
      </w:r>
      <w:r w:rsidRPr="00B677C1">
        <w:t>ανακαλείται … και, κυρίως, ανασύρεται από πολλές πηγές.</w:t>
      </w:r>
    </w:p>
    <w:p w:rsidR="008237C6" w:rsidRDefault="008237C6" w:rsidP="008237C6">
      <w:pPr>
        <w:pStyle w:val="ListParagraph"/>
        <w:ind w:left="1440"/>
      </w:pPr>
    </w:p>
    <w:p w:rsidR="008237C6" w:rsidRDefault="008237C6" w:rsidP="008237C6">
      <w:pPr>
        <w:pStyle w:val="ListParagraph"/>
        <w:numPr>
          <w:ilvl w:val="0"/>
          <w:numId w:val="1"/>
        </w:numPr>
      </w:pPr>
      <w:r>
        <w:t xml:space="preserve">Το διαδίκτυο προσφέρει εναλλακτικές μορφές μάθησης, γιατί προβάλλει την εικονική πραγματικότητα, πιο δελεαστική από τη γραφή και την έντυπη εικόνα, επιτρέπει την εξερεύνηση της γνώσης και, τέλος, παρακινεί και στην τυχαία μάθηση μέσα από τα παράθυρα ή τις συναφείς ιστοσελίδες που «ανοίγει» ο ενδιαφερόμενος, για να ψάξει το αντικείμενο που διερευνά.: τι δηλώνουν τα εισαγωγικά;  </w:t>
      </w:r>
    </w:p>
    <w:p w:rsidR="008237C6" w:rsidRDefault="008237C6" w:rsidP="008237C6">
      <w:pPr>
        <w:pStyle w:val="ListParagraph"/>
      </w:pPr>
    </w:p>
    <w:p w:rsidR="008237C6" w:rsidRDefault="008237C6" w:rsidP="008237C6">
      <w:pPr>
        <w:pStyle w:val="ListParagraph"/>
        <w:numPr>
          <w:ilvl w:val="0"/>
          <w:numId w:val="13"/>
        </w:numPr>
      </w:pPr>
      <w:r>
        <w:t xml:space="preserve">α) ειρωνεία </w:t>
      </w:r>
    </w:p>
    <w:p w:rsidR="008237C6" w:rsidRDefault="008237C6" w:rsidP="008237C6">
      <w:pPr>
        <w:pStyle w:val="ListParagraph"/>
        <w:numPr>
          <w:ilvl w:val="0"/>
          <w:numId w:val="13"/>
        </w:numPr>
      </w:pPr>
      <w:r>
        <w:t xml:space="preserve">β) αυτούσια παράθεση λόγων </w:t>
      </w:r>
    </w:p>
    <w:p w:rsidR="008237C6" w:rsidRPr="008237C6" w:rsidRDefault="008237C6" w:rsidP="008237C6">
      <w:pPr>
        <w:pStyle w:val="ListParagraph"/>
        <w:numPr>
          <w:ilvl w:val="0"/>
          <w:numId w:val="13"/>
        </w:numPr>
        <w:rPr>
          <w:b/>
        </w:rPr>
      </w:pPr>
      <w:r w:rsidRPr="008237C6">
        <w:rPr>
          <w:b/>
        </w:rPr>
        <w:t xml:space="preserve">γ) συνυποδηλωτική χρήση </w:t>
      </w:r>
    </w:p>
    <w:p w:rsidR="008237C6" w:rsidRDefault="008237C6" w:rsidP="008237C6">
      <w:pPr>
        <w:pStyle w:val="ListParagraph"/>
        <w:numPr>
          <w:ilvl w:val="0"/>
          <w:numId w:val="13"/>
        </w:numPr>
      </w:pPr>
      <w:r>
        <w:t xml:space="preserve">δ) έμφαση  </w:t>
      </w:r>
    </w:p>
    <w:p w:rsidR="008237C6" w:rsidRDefault="008237C6" w:rsidP="008237C6">
      <w:pPr>
        <w:pStyle w:val="ListParagraph"/>
      </w:pPr>
    </w:p>
    <w:p w:rsidR="008237C6" w:rsidRDefault="008237C6" w:rsidP="008237C6">
      <w:pPr>
        <w:pStyle w:val="ListParagraph"/>
        <w:numPr>
          <w:ilvl w:val="0"/>
          <w:numId w:val="1"/>
        </w:numPr>
      </w:pPr>
      <w:r>
        <w:t xml:space="preserve">  Η ιδεολογία του φορέα της πάντα στιγματίζει τη γνώση, μπορεί να συνδέεται με συμφέροντα και να προάγει αυτό που η κάθε κυρίαρχη ομάδα ή τάξη θεωρεί «σωστό»: τι δηλώνουν τα εισαγωγικά; </w:t>
      </w:r>
    </w:p>
    <w:p w:rsidR="008237C6" w:rsidRDefault="008237C6" w:rsidP="008237C6">
      <w:pPr>
        <w:pStyle w:val="ListParagraph"/>
      </w:pPr>
    </w:p>
    <w:p w:rsidR="008237C6" w:rsidRPr="008237C6" w:rsidRDefault="008237C6" w:rsidP="008237C6">
      <w:pPr>
        <w:pStyle w:val="ListParagraph"/>
        <w:numPr>
          <w:ilvl w:val="0"/>
          <w:numId w:val="14"/>
        </w:numPr>
        <w:rPr>
          <w:b/>
        </w:rPr>
      </w:pPr>
      <w:r w:rsidRPr="008237C6">
        <w:rPr>
          <w:b/>
        </w:rPr>
        <w:t xml:space="preserve">α) ειρωνεία </w:t>
      </w:r>
    </w:p>
    <w:p w:rsidR="008237C6" w:rsidRDefault="008237C6" w:rsidP="008237C6">
      <w:pPr>
        <w:pStyle w:val="ListParagraph"/>
        <w:numPr>
          <w:ilvl w:val="0"/>
          <w:numId w:val="14"/>
        </w:numPr>
      </w:pPr>
      <w:r>
        <w:t xml:space="preserve">β) αυτούσια παράθεση λόγων </w:t>
      </w:r>
    </w:p>
    <w:p w:rsidR="008237C6" w:rsidRDefault="008237C6" w:rsidP="008237C6">
      <w:pPr>
        <w:pStyle w:val="ListParagraph"/>
        <w:numPr>
          <w:ilvl w:val="0"/>
          <w:numId w:val="14"/>
        </w:numPr>
      </w:pPr>
      <w:r>
        <w:t xml:space="preserve">γ) συνυποδηλωτική χρήση </w:t>
      </w:r>
    </w:p>
    <w:p w:rsidR="008237C6" w:rsidRDefault="008237C6" w:rsidP="008237C6">
      <w:pPr>
        <w:pStyle w:val="ListParagraph"/>
        <w:numPr>
          <w:ilvl w:val="0"/>
          <w:numId w:val="14"/>
        </w:numPr>
      </w:pPr>
      <w:r>
        <w:t xml:space="preserve">δ) έμφαση  </w:t>
      </w:r>
    </w:p>
    <w:p w:rsidR="008237C6" w:rsidRDefault="008237C6" w:rsidP="008237C6">
      <w:pPr>
        <w:pStyle w:val="ListParagraph"/>
      </w:pPr>
    </w:p>
    <w:p w:rsidR="008237C6" w:rsidRPr="009A6065" w:rsidRDefault="008237C6" w:rsidP="008237C6">
      <w:pPr>
        <w:pStyle w:val="ListParagraph"/>
      </w:pPr>
    </w:p>
    <w:p w:rsidR="0098385B" w:rsidRDefault="0098385B" w:rsidP="0098385B"/>
    <w:p w:rsidR="000D18A2" w:rsidRDefault="000D18A2" w:rsidP="000D18A2"/>
    <w:p w:rsidR="000D18A2" w:rsidRPr="000D18A2" w:rsidRDefault="000D18A2" w:rsidP="000D18A2"/>
    <w:sectPr w:rsidR="000D18A2" w:rsidRPr="000D18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897"/>
    <w:multiLevelType w:val="hybridMultilevel"/>
    <w:tmpl w:val="FC68EC3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7B279D5"/>
    <w:multiLevelType w:val="hybridMultilevel"/>
    <w:tmpl w:val="54B88732"/>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7C95FC1"/>
    <w:multiLevelType w:val="hybridMultilevel"/>
    <w:tmpl w:val="9230A21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D896053"/>
    <w:multiLevelType w:val="hybridMultilevel"/>
    <w:tmpl w:val="3454D16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B3410D"/>
    <w:multiLevelType w:val="hybridMultilevel"/>
    <w:tmpl w:val="B4047EE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20A1E02"/>
    <w:multiLevelType w:val="hybridMultilevel"/>
    <w:tmpl w:val="C84A75A2"/>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A4302AC"/>
    <w:multiLevelType w:val="hybridMultilevel"/>
    <w:tmpl w:val="FF5AC9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4A16A1"/>
    <w:multiLevelType w:val="hybridMultilevel"/>
    <w:tmpl w:val="BF5CE758"/>
    <w:lvl w:ilvl="0" w:tplc="04080003">
      <w:start w:val="1"/>
      <w:numFmt w:val="bullet"/>
      <w:lvlText w:val="o"/>
      <w:lvlJc w:val="left"/>
      <w:pPr>
        <w:ind w:left="1485" w:hanging="360"/>
      </w:pPr>
      <w:rPr>
        <w:rFonts w:ascii="Courier New" w:hAnsi="Courier New" w:cs="Courier New"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8" w15:restartNumberingAfterBreak="0">
    <w:nsid w:val="3428178E"/>
    <w:multiLevelType w:val="hybridMultilevel"/>
    <w:tmpl w:val="C576D0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0030106"/>
    <w:multiLevelType w:val="hybridMultilevel"/>
    <w:tmpl w:val="C1C4F98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4FC21D80"/>
    <w:multiLevelType w:val="hybridMultilevel"/>
    <w:tmpl w:val="9AC056F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5D2C2B77"/>
    <w:multiLevelType w:val="hybridMultilevel"/>
    <w:tmpl w:val="8222E57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38D6D4E"/>
    <w:multiLevelType w:val="hybridMultilevel"/>
    <w:tmpl w:val="493E3C3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7A584BAF"/>
    <w:multiLevelType w:val="hybridMultilevel"/>
    <w:tmpl w:val="7BBECF12"/>
    <w:lvl w:ilvl="0" w:tplc="04080003">
      <w:start w:val="1"/>
      <w:numFmt w:val="bullet"/>
      <w:lvlText w:val="o"/>
      <w:lvlJc w:val="left"/>
      <w:pPr>
        <w:ind w:left="1485" w:hanging="360"/>
      </w:pPr>
      <w:rPr>
        <w:rFonts w:ascii="Courier New" w:hAnsi="Courier New" w:cs="Courier New"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7"/>
  </w:num>
  <w:num w:numId="6">
    <w:abstractNumId w:val="13"/>
  </w:num>
  <w:num w:numId="7">
    <w:abstractNumId w:val="8"/>
  </w:num>
  <w:num w:numId="8">
    <w:abstractNumId w:val="2"/>
  </w:num>
  <w:num w:numId="9">
    <w:abstractNumId w:val="3"/>
  </w:num>
  <w:num w:numId="10">
    <w:abstractNumId w:val="12"/>
  </w:num>
  <w:num w:numId="11">
    <w:abstractNumId w:val="0"/>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A2"/>
    <w:rsid w:val="000D18A2"/>
    <w:rsid w:val="001B39D3"/>
    <w:rsid w:val="003739CD"/>
    <w:rsid w:val="0049595B"/>
    <w:rsid w:val="008237C6"/>
    <w:rsid w:val="00826982"/>
    <w:rsid w:val="0098385B"/>
    <w:rsid w:val="009A6065"/>
    <w:rsid w:val="00AD6795"/>
    <w:rsid w:val="00B677C1"/>
    <w:rsid w:val="00C74B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BA8A7-E6FB-47CC-9BFC-C71E741C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7211</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Angie Hatziefstratiou</cp:lastModifiedBy>
  <cp:revision>2</cp:revision>
  <dcterms:created xsi:type="dcterms:W3CDTF">2020-05-25T07:31:00Z</dcterms:created>
  <dcterms:modified xsi:type="dcterms:W3CDTF">2020-05-25T07:31:00Z</dcterms:modified>
</cp:coreProperties>
</file>